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E1503D" w:rsidP="000A744B">
      <w:pPr>
        <w:tabs>
          <w:tab w:val="right" w:pos="9354"/>
        </w:tabs>
        <w:rPr>
          <w:sz w:val="28"/>
          <w:szCs w:val="28"/>
        </w:rPr>
      </w:pPr>
      <w:r>
        <w:rPr>
          <w:sz w:val="28"/>
          <w:szCs w:val="28"/>
        </w:rPr>
        <w:t>Дело № 2-</w:t>
      </w:r>
      <w:r w:rsidR="00EC4E56">
        <w:rPr>
          <w:sz w:val="28"/>
          <w:szCs w:val="28"/>
        </w:rPr>
        <w:t>1476</w:t>
      </w:r>
      <w:r>
        <w:rPr>
          <w:sz w:val="28"/>
          <w:szCs w:val="28"/>
        </w:rPr>
        <w:t>-110</w:t>
      </w:r>
      <w:r w:rsidR="00EC4E56">
        <w:rPr>
          <w:sz w:val="28"/>
          <w:szCs w:val="28"/>
        </w:rPr>
        <w:t>1</w:t>
      </w:r>
      <w:r>
        <w:rPr>
          <w:sz w:val="28"/>
          <w:szCs w:val="28"/>
        </w:rPr>
        <w:t>/202</w:t>
      </w:r>
      <w:r w:rsidR="006E52FA">
        <w:rPr>
          <w:sz w:val="28"/>
          <w:szCs w:val="28"/>
        </w:rPr>
        <w:t>6</w:t>
      </w:r>
      <w:r w:rsidR="000A744B">
        <w:rPr>
          <w:sz w:val="28"/>
          <w:szCs w:val="28"/>
        </w:rPr>
        <w:tab/>
        <w:t xml:space="preserve"> </w:t>
      </w:r>
    </w:p>
    <w:p w:rsidR="00E1503D" w:rsidP="00E1503D">
      <w:pPr>
        <w:jc w:val="both"/>
        <w:rPr>
          <w:sz w:val="28"/>
          <w:szCs w:val="28"/>
        </w:rPr>
      </w:pPr>
      <w:r>
        <w:rPr>
          <w:sz w:val="28"/>
          <w:szCs w:val="28"/>
          <w:lang w:eastAsia="x-none"/>
        </w:rPr>
        <w:t>УИД</w:t>
      </w:r>
      <w:r w:rsidR="006E52FA">
        <w:rPr>
          <w:sz w:val="28"/>
          <w:szCs w:val="28"/>
          <w:lang w:eastAsia="x-none"/>
        </w:rPr>
        <w:t>№86 MS00</w:t>
      </w:r>
      <w:r>
        <w:rPr>
          <w:sz w:val="28"/>
          <w:szCs w:val="28"/>
          <w:lang w:eastAsia="x-none"/>
        </w:rPr>
        <w:t>11</w:t>
      </w:r>
      <w:r w:rsidR="006E52FA">
        <w:rPr>
          <w:sz w:val="28"/>
          <w:szCs w:val="28"/>
          <w:lang w:eastAsia="x-none"/>
        </w:rPr>
        <w:t>-01-2026</w:t>
      </w:r>
      <w:r>
        <w:rPr>
          <w:sz w:val="28"/>
          <w:szCs w:val="28"/>
          <w:lang w:eastAsia="x-none"/>
        </w:rPr>
        <w:t>-</w:t>
      </w:r>
      <w:r w:rsidR="00C82A5A">
        <w:rPr>
          <w:sz w:val="28"/>
          <w:szCs w:val="28"/>
          <w:lang w:eastAsia="x-none"/>
        </w:rPr>
        <w:t>00</w:t>
      </w:r>
      <w:r>
        <w:rPr>
          <w:sz w:val="28"/>
          <w:szCs w:val="28"/>
          <w:lang w:eastAsia="x-none"/>
        </w:rPr>
        <w:t>2497-</w:t>
      </w:r>
      <w:r w:rsidR="00C82A5A">
        <w:rPr>
          <w:sz w:val="28"/>
          <w:szCs w:val="28"/>
          <w:lang w:eastAsia="x-none"/>
        </w:rPr>
        <w:t>0</w:t>
      </w:r>
      <w:r>
        <w:rPr>
          <w:sz w:val="28"/>
          <w:szCs w:val="28"/>
          <w:lang w:eastAsia="x-none"/>
        </w:rPr>
        <w:t>3</w:t>
      </w:r>
    </w:p>
    <w:p w:rsidR="00693A68" w:rsidP="00A460BC">
      <w:pPr>
        <w:tabs>
          <w:tab w:val="center" w:pos="4818"/>
          <w:tab w:val="right" w:pos="9637"/>
        </w:tabs>
        <w:spacing w:line="232" w:lineRule="auto"/>
        <w:jc w:val="center"/>
        <w:rPr>
          <w:sz w:val="28"/>
          <w:szCs w:val="28"/>
        </w:rPr>
      </w:pPr>
    </w:p>
    <w:p w:rsidR="00A460BC" w:rsidP="00A460BC">
      <w:pPr>
        <w:tabs>
          <w:tab w:val="center" w:pos="4818"/>
          <w:tab w:val="right" w:pos="9637"/>
        </w:tabs>
        <w:spacing w:line="232" w:lineRule="auto"/>
        <w:jc w:val="center"/>
        <w:rPr>
          <w:rFonts w:cs="Times New Roman"/>
          <w:bCs/>
          <w:sz w:val="28"/>
          <w:szCs w:val="28"/>
        </w:rPr>
      </w:pPr>
      <w:r>
        <w:rPr>
          <w:rFonts w:cs="Times New Roman"/>
          <w:bCs/>
          <w:sz w:val="28"/>
          <w:szCs w:val="28"/>
        </w:rPr>
        <w:t>ЗАОЧНОЕ РЕШЕНИЕ</w:t>
      </w:r>
    </w:p>
    <w:p w:rsidR="00A460BC" w:rsidP="00A460BC">
      <w:pPr>
        <w:spacing w:line="232" w:lineRule="auto"/>
        <w:jc w:val="center"/>
        <w:rPr>
          <w:rFonts w:cs="Times New Roman"/>
          <w:bCs/>
          <w:sz w:val="28"/>
          <w:szCs w:val="28"/>
        </w:rPr>
      </w:pPr>
      <w:r>
        <w:rPr>
          <w:rFonts w:cs="Times New Roman"/>
          <w:bCs/>
          <w:sz w:val="28"/>
          <w:szCs w:val="28"/>
        </w:rPr>
        <w:t>Именем Российской Федерации</w:t>
      </w:r>
    </w:p>
    <w:p w:rsidR="00A460BC" w:rsidP="00A460BC">
      <w:pPr>
        <w:pStyle w:val="Heading1"/>
        <w:spacing w:line="232" w:lineRule="auto"/>
        <w:rPr>
          <w:sz w:val="28"/>
          <w:szCs w:val="28"/>
        </w:rPr>
      </w:pPr>
      <w:r>
        <w:rPr>
          <w:sz w:val="28"/>
          <w:szCs w:val="28"/>
        </w:rPr>
        <w:t>резолютивная часть</w:t>
      </w:r>
    </w:p>
    <w:p w:rsidR="00693A68" w:rsidP="00E1503D">
      <w:pPr>
        <w:jc w:val="center"/>
        <w:rPr>
          <w:rFonts w:cs="Times New Roman"/>
          <w:bCs/>
          <w:sz w:val="28"/>
          <w:szCs w:val="28"/>
        </w:rPr>
      </w:pPr>
    </w:p>
    <w:p w:rsidR="00E1503D" w:rsidP="00E1503D">
      <w:pPr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06</w:t>
      </w:r>
      <w:r w:rsidR="00C82A5A">
        <w:rPr>
          <w:rFonts w:cs="Times New Roman"/>
          <w:sz w:val="28"/>
          <w:szCs w:val="28"/>
        </w:rPr>
        <w:t xml:space="preserve"> ию</w:t>
      </w:r>
      <w:r>
        <w:rPr>
          <w:rFonts w:cs="Times New Roman"/>
          <w:sz w:val="28"/>
          <w:szCs w:val="28"/>
        </w:rPr>
        <w:t>л</w:t>
      </w:r>
      <w:r w:rsidR="00C82A5A">
        <w:rPr>
          <w:rFonts w:cs="Times New Roman"/>
          <w:sz w:val="28"/>
          <w:szCs w:val="28"/>
        </w:rPr>
        <w:t>я</w:t>
      </w:r>
      <w:r w:rsidR="006E52FA">
        <w:rPr>
          <w:rFonts w:cs="Times New Roman"/>
          <w:sz w:val="28"/>
          <w:szCs w:val="28"/>
        </w:rPr>
        <w:t xml:space="preserve"> 2026</w:t>
      </w:r>
      <w:r>
        <w:rPr>
          <w:rFonts w:cs="Times New Roman"/>
          <w:sz w:val="28"/>
          <w:szCs w:val="28"/>
        </w:rPr>
        <w:t xml:space="preserve"> года                                                                          г. Советский</w:t>
      </w:r>
    </w:p>
    <w:p w:rsidR="00B37C9B" w:rsidP="00E1503D">
      <w:pPr>
        <w:ind w:firstLine="708"/>
        <w:jc w:val="both"/>
        <w:rPr>
          <w:rFonts w:cs="Times New Roman"/>
          <w:sz w:val="28"/>
          <w:szCs w:val="28"/>
        </w:rPr>
      </w:pPr>
    </w:p>
    <w:p w:rsidR="00E1503D" w:rsidP="00E1503D">
      <w:pPr>
        <w:ind w:firstLine="708"/>
        <w:jc w:val="both"/>
        <w:rPr>
          <w:rFonts w:cs="Times New Roman"/>
          <w:sz w:val="28"/>
          <w:szCs w:val="28"/>
          <w:lang w:eastAsia="ru-RU"/>
        </w:rPr>
      </w:pPr>
      <w:r>
        <w:rPr>
          <w:sz w:val="28"/>
          <w:szCs w:val="28"/>
        </w:rPr>
        <w:t xml:space="preserve">Мировой судья судебного участка № 2 Советского судебного района Ханты-Мансийского автономного округа – Югры Воробьева А.В., </w:t>
      </w:r>
      <w:r w:rsidR="00EC4E56">
        <w:rPr>
          <w:sz w:val="28"/>
          <w:szCs w:val="28"/>
        </w:rPr>
        <w:t>исполняющий обязанности мирового судьи судебного участка № 1 Советского судебного района Ханты-Мансийского автономного округа – Югры,</w:t>
      </w:r>
    </w:p>
    <w:p w:rsidR="00E1503D" w:rsidP="00E1503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секретаре </w:t>
      </w:r>
      <w:r w:rsidR="006E52FA">
        <w:rPr>
          <w:sz w:val="28"/>
          <w:szCs w:val="28"/>
        </w:rPr>
        <w:t>Зобниной</w:t>
      </w:r>
      <w:r>
        <w:rPr>
          <w:sz w:val="28"/>
          <w:szCs w:val="28"/>
        </w:rPr>
        <w:t xml:space="preserve"> Т.Н., </w:t>
      </w:r>
    </w:p>
    <w:p w:rsidR="00E1503D" w:rsidP="00E1503D">
      <w:pPr>
        <w:spacing w:line="228" w:lineRule="auto"/>
        <w:ind w:firstLine="720"/>
        <w:jc w:val="both"/>
        <w:rPr>
          <w:rFonts w:cs="Times New Roman"/>
          <w:sz w:val="28"/>
          <w:szCs w:val="28"/>
          <w:lang w:eastAsia="ru-RU"/>
        </w:rPr>
      </w:pPr>
      <w:r>
        <w:rPr>
          <w:sz w:val="28"/>
          <w:szCs w:val="28"/>
        </w:rPr>
        <w:t xml:space="preserve">рассмотрев в открытом судебном заседании гражданское дело по иску </w:t>
      </w:r>
      <w:r w:rsidR="006D21DA">
        <w:rPr>
          <w:sz w:val="28"/>
          <w:szCs w:val="28"/>
        </w:rPr>
        <w:t xml:space="preserve">общества с ограниченной ответственностью </w:t>
      </w:r>
      <w:r w:rsidR="00EC4E56">
        <w:rPr>
          <w:sz w:val="28"/>
          <w:szCs w:val="28"/>
        </w:rPr>
        <w:t xml:space="preserve">Профессиональная </w:t>
      </w:r>
      <w:r w:rsidR="00EC4E56">
        <w:rPr>
          <w:sz w:val="28"/>
          <w:szCs w:val="28"/>
        </w:rPr>
        <w:t>коллекторская</w:t>
      </w:r>
      <w:r w:rsidR="00EC4E56">
        <w:rPr>
          <w:sz w:val="28"/>
          <w:szCs w:val="28"/>
        </w:rPr>
        <w:t xml:space="preserve"> организация</w:t>
      </w:r>
      <w:r w:rsidR="00C82A5A">
        <w:rPr>
          <w:sz w:val="28"/>
          <w:szCs w:val="28"/>
        </w:rPr>
        <w:t xml:space="preserve"> </w:t>
      </w:r>
      <w:r w:rsidR="00EC4E56">
        <w:rPr>
          <w:sz w:val="28"/>
          <w:szCs w:val="28"/>
        </w:rPr>
        <w:t xml:space="preserve">«Агентство Финансового Контроля» </w:t>
      </w:r>
      <w:r w:rsidR="00C82A5A">
        <w:rPr>
          <w:sz w:val="28"/>
          <w:szCs w:val="28"/>
        </w:rPr>
        <w:t xml:space="preserve">к </w:t>
      </w:r>
      <w:r w:rsidR="00EC4E56">
        <w:rPr>
          <w:sz w:val="28"/>
          <w:szCs w:val="28"/>
        </w:rPr>
        <w:t>Черн</w:t>
      </w:r>
      <w:r w:rsidR="00EC4E56">
        <w:rPr>
          <w:sz w:val="28"/>
          <w:szCs w:val="28"/>
        </w:rPr>
        <w:t xml:space="preserve">ых </w:t>
      </w:r>
      <w:r w:rsidR="00F72678">
        <w:rPr>
          <w:sz w:val="28"/>
          <w:szCs w:val="28"/>
        </w:rPr>
        <w:t>О.С.</w:t>
      </w:r>
      <w:r>
        <w:rPr>
          <w:sz w:val="28"/>
          <w:szCs w:val="28"/>
        </w:rPr>
        <w:t xml:space="preserve"> о взыскании задолженности по договору</w:t>
      </w:r>
      <w:r w:rsidR="00B87779">
        <w:rPr>
          <w:sz w:val="28"/>
          <w:szCs w:val="28"/>
        </w:rPr>
        <w:t xml:space="preserve"> займа</w:t>
      </w:r>
      <w:r w:rsidR="00B37C9B">
        <w:rPr>
          <w:sz w:val="28"/>
          <w:szCs w:val="28"/>
        </w:rPr>
        <w:t xml:space="preserve"> и судебных расходов</w:t>
      </w:r>
      <w:r>
        <w:rPr>
          <w:sz w:val="28"/>
          <w:szCs w:val="28"/>
        </w:rPr>
        <w:t>,</w:t>
      </w:r>
    </w:p>
    <w:p w:rsidR="00A460BC" w:rsidP="006625BB">
      <w:pPr>
        <w:spacing w:line="228" w:lineRule="auto"/>
        <w:ind w:firstLine="720"/>
        <w:jc w:val="both"/>
        <w:rPr>
          <w:rFonts w:eastAsia="Times New Roman CYR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руководствуясь </w:t>
      </w:r>
      <w:r>
        <w:rPr>
          <w:rFonts w:cs="Times New Roman"/>
          <w:sz w:val="28"/>
          <w:szCs w:val="28"/>
        </w:rPr>
        <w:t>ст.ст</w:t>
      </w:r>
      <w:r>
        <w:rPr>
          <w:rFonts w:cs="Times New Roman"/>
          <w:sz w:val="28"/>
          <w:szCs w:val="28"/>
        </w:rPr>
        <w:t>. 194-198, ч. 3 ст. 199, 233-235 Гражданского процессуального кодекса Российской Федерации,</w:t>
      </w:r>
      <w:r>
        <w:rPr>
          <w:rFonts w:eastAsia="Times New Roman CYR" w:cs="Times New Roman"/>
          <w:sz w:val="28"/>
          <w:szCs w:val="28"/>
        </w:rPr>
        <w:t xml:space="preserve"> </w:t>
      </w:r>
    </w:p>
    <w:p w:rsidR="002075C4" w:rsidRPr="00E325C9" w:rsidP="002075C4">
      <w:pPr>
        <w:ind w:firstLine="708"/>
        <w:jc w:val="both"/>
        <w:rPr>
          <w:sz w:val="28"/>
          <w:szCs w:val="28"/>
        </w:rPr>
      </w:pPr>
    </w:p>
    <w:p w:rsidR="002075C4" w:rsidRPr="00E325C9" w:rsidP="002075C4">
      <w:pPr>
        <w:jc w:val="center"/>
        <w:rPr>
          <w:rFonts w:cs="Times New Roman"/>
          <w:sz w:val="28"/>
          <w:szCs w:val="28"/>
        </w:rPr>
      </w:pPr>
      <w:r w:rsidRPr="00E325C9">
        <w:rPr>
          <w:rFonts w:cs="Times New Roman"/>
          <w:sz w:val="28"/>
          <w:szCs w:val="28"/>
        </w:rPr>
        <w:t>РЕШИЛ:</w:t>
      </w:r>
    </w:p>
    <w:p w:rsidR="00693A68" w:rsidP="00E1503D">
      <w:pPr>
        <w:spacing w:line="228" w:lineRule="auto"/>
        <w:ind w:firstLine="720"/>
        <w:jc w:val="both"/>
        <w:rPr>
          <w:rFonts w:cs="Times New Roman"/>
          <w:sz w:val="28"/>
          <w:szCs w:val="28"/>
        </w:rPr>
      </w:pPr>
    </w:p>
    <w:p w:rsidR="00E1503D" w:rsidRPr="002E7B53" w:rsidP="00E1503D">
      <w:pPr>
        <w:spacing w:line="228" w:lineRule="auto"/>
        <w:ind w:firstLine="720"/>
        <w:jc w:val="both"/>
        <w:rPr>
          <w:sz w:val="28"/>
          <w:szCs w:val="28"/>
        </w:rPr>
      </w:pPr>
      <w:r>
        <w:rPr>
          <w:rFonts w:cs="Times New Roman"/>
          <w:sz w:val="28"/>
          <w:szCs w:val="28"/>
        </w:rPr>
        <w:t xml:space="preserve">Исковые требования </w:t>
      </w:r>
      <w:r w:rsidR="00EC4E56">
        <w:rPr>
          <w:sz w:val="28"/>
          <w:szCs w:val="28"/>
        </w:rPr>
        <w:t xml:space="preserve">общества с ограниченной ответственностью Профессиональная </w:t>
      </w:r>
      <w:r w:rsidR="00EC4E56">
        <w:rPr>
          <w:sz w:val="28"/>
          <w:szCs w:val="28"/>
        </w:rPr>
        <w:t>коллекторская</w:t>
      </w:r>
      <w:r w:rsidR="00EC4E56">
        <w:rPr>
          <w:sz w:val="28"/>
          <w:szCs w:val="28"/>
        </w:rPr>
        <w:t xml:space="preserve"> организация «Агентство Финансового Контроля» </w:t>
      </w:r>
      <w:r w:rsidR="00C82A5A">
        <w:rPr>
          <w:sz w:val="28"/>
          <w:szCs w:val="28"/>
        </w:rPr>
        <w:t xml:space="preserve">к </w:t>
      </w:r>
      <w:r w:rsidR="00EC4E56">
        <w:rPr>
          <w:sz w:val="28"/>
          <w:szCs w:val="28"/>
        </w:rPr>
        <w:t xml:space="preserve">Черных </w:t>
      </w:r>
      <w:r w:rsidR="00F72678">
        <w:rPr>
          <w:sz w:val="28"/>
          <w:szCs w:val="28"/>
        </w:rPr>
        <w:t>О.С.</w:t>
      </w:r>
      <w:r w:rsidR="00EC4E56">
        <w:rPr>
          <w:sz w:val="28"/>
          <w:szCs w:val="28"/>
        </w:rPr>
        <w:t xml:space="preserve"> </w:t>
      </w:r>
      <w:r>
        <w:rPr>
          <w:sz w:val="28"/>
          <w:szCs w:val="28"/>
        </w:rPr>
        <w:t>о взыскании задолженности по договору</w:t>
      </w:r>
      <w:r w:rsidR="00B87779">
        <w:rPr>
          <w:sz w:val="28"/>
          <w:szCs w:val="28"/>
        </w:rPr>
        <w:t xml:space="preserve"> займа</w:t>
      </w:r>
      <w:r w:rsidRPr="00B37C9B" w:rsidR="00B37C9B">
        <w:rPr>
          <w:sz w:val="28"/>
          <w:szCs w:val="28"/>
        </w:rPr>
        <w:t xml:space="preserve"> </w:t>
      </w:r>
      <w:r w:rsidR="00B37C9B">
        <w:rPr>
          <w:sz w:val="28"/>
          <w:szCs w:val="28"/>
        </w:rPr>
        <w:t>и судебных расходов</w:t>
      </w:r>
      <w:r>
        <w:rPr>
          <w:sz w:val="28"/>
          <w:szCs w:val="28"/>
        </w:rPr>
        <w:t xml:space="preserve">, удовлетворить. </w:t>
      </w:r>
    </w:p>
    <w:p w:rsidR="002E7B53" w:rsidP="00E1503D">
      <w:pPr>
        <w:spacing w:line="228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Взыскать с </w:t>
      </w:r>
      <w:r w:rsidR="002C62B2">
        <w:rPr>
          <w:sz w:val="28"/>
          <w:szCs w:val="28"/>
        </w:rPr>
        <w:t xml:space="preserve">Черных </w:t>
      </w:r>
      <w:r w:rsidR="00F72678">
        <w:rPr>
          <w:sz w:val="28"/>
          <w:szCs w:val="28"/>
        </w:rPr>
        <w:t>О.С.</w:t>
      </w:r>
      <w:r w:rsidR="00EC4E56">
        <w:rPr>
          <w:sz w:val="28"/>
          <w:szCs w:val="28"/>
        </w:rPr>
        <w:t xml:space="preserve"> </w:t>
      </w:r>
      <w:r w:rsidR="00B87779">
        <w:rPr>
          <w:sz w:val="28"/>
          <w:szCs w:val="28"/>
        </w:rPr>
        <w:t>(</w:t>
      </w:r>
      <w:r w:rsidR="006E52FA">
        <w:rPr>
          <w:sz w:val="28"/>
          <w:szCs w:val="28"/>
        </w:rPr>
        <w:t xml:space="preserve">ИНН </w:t>
      </w:r>
      <w:r w:rsidR="00F72678">
        <w:rPr>
          <w:sz w:val="28"/>
          <w:szCs w:val="28"/>
        </w:rPr>
        <w:t>*</w:t>
      </w:r>
      <w:r>
        <w:rPr>
          <w:sz w:val="28"/>
          <w:szCs w:val="28"/>
        </w:rPr>
        <w:t xml:space="preserve">) в пользу </w:t>
      </w:r>
      <w:r w:rsidR="00EC4E56">
        <w:rPr>
          <w:sz w:val="28"/>
          <w:szCs w:val="28"/>
        </w:rPr>
        <w:t xml:space="preserve">общества с ограниченной ответственностью Профессиональная </w:t>
      </w:r>
      <w:r w:rsidR="00EC4E56">
        <w:rPr>
          <w:sz w:val="28"/>
          <w:szCs w:val="28"/>
        </w:rPr>
        <w:t>коллекторская</w:t>
      </w:r>
      <w:r w:rsidR="00EC4E56">
        <w:rPr>
          <w:sz w:val="28"/>
          <w:szCs w:val="28"/>
        </w:rPr>
        <w:t xml:space="preserve"> организация «Агентство Финансового Контроля» </w:t>
      </w:r>
      <w:r>
        <w:rPr>
          <w:sz w:val="28"/>
          <w:szCs w:val="28"/>
        </w:rPr>
        <w:t xml:space="preserve">(ИНН </w:t>
      </w:r>
      <w:r w:rsidR="00F72678">
        <w:rPr>
          <w:sz w:val="28"/>
          <w:szCs w:val="28"/>
        </w:rPr>
        <w:t>*</w:t>
      </w:r>
      <w:r>
        <w:rPr>
          <w:sz w:val="28"/>
          <w:szCs w:val="28"/>
        </w:rPr>
        <w:t>):</w:t>
      </w:r>
    </w:p>
    <w:p w:rsidR="004B715E" w:rsidP="002E7B53">
      <w:pPr>
        <w:spacing w:line="228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проценты </w:t>
      </w:r>
      <w:r w:rsidR="00E1503D">
        <w:rPr>
          <w:sz w:val="28"/>
          <w:szCs w:val="28"/>
        </w:rPr>
        <w:t xml:space="preserve">по договору </w:t>
      </w:r>
      <w:r w:rsidR="00B87779">
        <w:rPr>
          <w:sz w:val="28"/>
          <w:szCs w:val="28"/>
        </w:rPr>
        <w:t xml:space="preserve">займа </w:t>
      </w:r>
      <w:r w:rsidR="00E1503D">
        <w:rPr>
          <w:sz w:val="28"/>
          <w:szCs w:val="28"/>
        </w:rPr>
        <w:t>№</w:t>
      </w:r>
      <w:r w:rsidR="00F72678">
        <w:rPr>
          <w:sz w:val="28"/>
          <w:szCs w:val="28"/>
        </w:rPr>
        <w:t>*</w:t>
      </w:r>
      <w:r w:rsidR="00E1503D">
        <w:rPr>
          <w:sz w:val="28"/>
          <w:szCs w:val="28"/>
        </w:rPr>
        <w:t xml:space="preserve">от </w:t>
      </w:r>
      <w:r w:rsidR="00C82A5A">
        <w:rPr>
          <w:sz w:val="28"/>
          <w:szCs w:val="28"/>
        </w:rPr>
        <w:t>1</w:t>
      </w:r>
      <w:r w:rsidR="00EC4E56">
        <w:rPr>
          <w:sz w:val="28"/>
          <w:szCs w:val="28"/>
        </w:rPr>
        <w:t>3</w:t>
      </w:r>
      <w:r w:rsidR="00C82A5A">
        <w:rPr>
          <w:sz w:val="28"/>
          <w:szCs w:val="28"/>
        </w:rPr>
        <w:t xml:space="preserve"> ию</w:t>
      </w:r>
      <w:r w:rsidR="00EC4E56">
        <w:rPr>
          <w:sz w:val="28"/>
          <w:szCs w:val="28"/>
        </w:rPr>
        <w:t>ня 2014</w:t>
      </w:r>
      <w:r w:rsidR="00E1503D">
        <w:rPr>
          <w:sz w:val="28"/>
          <w:szCs w:val="28"/>
        </w:rPr>
        <w:t xml:space="preserve"> года </w:t>
      </w:r>
      <w:r>
        <w:rPr>
          <w:sz w:val="28"/>
          <w:szCs w:val="28"/>
        </w:rPr>
        <w:t xml:space="preserve">за период с 21 июня 2019 года по 21 апреля 2026 года </w:t>
      </w:r>
      <w:r w:rsidR="002E7B53">
        <w:rPr>
          <w:sz w:val="28"/>
          <w:szCs w:val="28"/>
        </w:rPr>
        <w:t>в размере</w:t>
      </w:r>
      <w:r>
        <w:rPr>
          <w:sz w:val="28"/>
          <w:szCs w:val="28"/>
        </w:rPr>
        <w:t xml:space="preserve"> 13371 (тринадцать тысяч триста семьдесят один) рубль 37 копеек;</w:t>
      </w:r>
    </w:p>
    <w:p w:rsidR="004B715E" w:rsidP="002E7B53">
      <w:pPr>
        <w:spacing w:line="228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проценты за пользование чужими денежными средствами за период с 20 июня 2019 года по 21 апреля 2026 года в размере 4114 (четыре тысячи сто четырнадцать) рублей 81 копейка;</w:t>
      </w:r>
    </w:p>
    <w:p w:rsidR="004B715E" w:rsidP="004B715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проценты за пользование чужими денежными средствами, начисляемые </w:t>
      </w:r>
      <w:r w:rsidRPr="004B715E">
        <w:rPr>
          <w:sz w:val="28"/>
          <w:szCs w:val="28"/>
        </w:rPr>
        <w:t xml:space="preserve">на сумму долга в размере 5379 рублей 83 копейки, исходя из ключевой ставки Банка России, действующей в соответствующие периоды, начиная с </w:t>
      </w:r>
      <w:r>
        <w:rPr>
          <w:sz w:val="28"/>
          <w:szCs w:val="28"/>
        </w:rPr>
        <w:t xml:space="preserve">22 апреля 2026 года </w:t>
      </w:r>
      <w:r w:rsidRPr="004B715E">
        <w:rPr>
          <w:sz w:val="28"/>
          <w:szCs w:val="28"/>
        </w:rPr>
        <w:t>по день фактической уплаты суммы долга;</w:t>
      </w:r>
    </w:p>
    <w:p w:rsidR="002E7B53" w:rsidP="00345052">
      <w:pPr>
        <w:spacing w:line="228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почтовые расходы в размере </w:t>
      </w:r>
      <w:r w:rsidR="002C62B2">
        <w:rPr>
          <w:sz w:val="28"/>
          <w:szCs w:val="28"/>
        </w:rPr>
        <w:t>136</w:t>
      </w:r>
      <w:r>
        <w:rPr>
          <w:sz w:val="28"/>
          <w:szCs w:val="28"/>
        </w:rPr>
        <w:t xml:space="preserve"> (</w:t>
      </w:r>
      <w:r w:rsidR="002C62B2">
        <w:rPr>
          <w:sz w:val="28"/>
          <w:szCs w:val="28"/>
        </w:rPr>
        <w:t>сто тридцать шесть</w:t>
      </w:r>
      <w:r>
        <w:rPr>
          <w:sz w:val="28"/>
          <w:szCs w:val="28"/>
        </w:rPr>
        <w:t>) рубл</w:t>
      </w:r>
      <w:r w:rsidR="002C62B2">
        <w:rPr>
          <w:sz w:val="28"/>
          <w:szCs w:val="28"/>
        </w:rPr>
        <w:t>ей 64</w:t>
      </w:r>
      <w:r>
        <w:rPr>
          <w:sz w:val="28"/>
          <w:szCs w:val="28"/>
        </w:rPr>
        <w:t xml:space="preserve"> копе</w:t>
      </w:r>
      <w:r w:rsidR="002C62B2">
        <w:rPr>
          <w:sz w:val="28"/>
          <w:szCs w:val="28"/>
        </w:rPr>
        <w:t>й</w:t>
      </w:r>
      <w:r>
        <w:rPr>
          <w:sz w:val="28"/>
          <w:szCs w:val="28"/>
        </w:rPr>
        <w:t>к</w:t>
      </w:r>
      <w:r w:rsidR="002C62B2">
        <w:rPr>
          <w:sz w:val="28"/>
          <w:szCs w:val="28"/>
        </w:rPr>
        <w:t>и</w:t>
      </w:r>
      <w:r>
        <w:rPr>
          <w:sz w:val="28"/>
          <w:szCs w:val="28"/>
        </w:rPr>
        <w:t>;</w:t>
      </w:r>
    </w:p>
    <w:p w:rsidR="002E7B53" w:rsidP="002E7B53">
      <w:pPr>
        <w:ind w:firstLine="720"/>
        <w:jc w:val="both"/>
        <w:rPr>
          <w:rFonts w:cs="Times New Roman"/>
          <w:sz w:val="28"/>
          <w:szCs w:val="28"/>
          <w:lang w:eastAsia="ru-RU"/>
        </w:rPr>
      </w:pPr>
      <w:r>
        <w:rPr>
          <w:sz w:val="28"/>
          <w:szCs w:val="28"/>
        </w:rPr>
        <w:t xml:space="preserve">расходы по уплате государственной пошлины в размере 4000 (четыре тысячи) рублей 00 копеек. </w:t>
      </w:r>
    </w:p>
    <w:p w:rsidR="002E7B53" w:rsidP="002E7B53">
      <w:pPr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Разъяснить лицам, участвующим в деле (их представителям), что в соответствии ч. 4 ст. 199 Гражданского процессуального кодекса Российской Федерации стороны вправе подать мировому судье заявление о составлении мотивированного решения суда. </w:t>
      </w:r>
    </w:p>
    <w:p w:rsidR="002E7B53" w:rsidP="002E7B53">
      <w:pPr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>Заявление о составлении мотивированного решения суда, лицами, участвовавшими в деле (их представителями), присутствовавшими в судебном заседании, может быть подано в течение трех дней, не присутствовавшими в судебном заседании, – в течение пятнадцати дней со дня объявления резолютивной части решения суда.</w:t>
      </w:r>
    </w:p>
    <w:p w:rsidR="002E7B53" w:rsidP="002E7B53">
      <w:pPr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  </w:t>
      </w:r>
    </w:p>
    <w:p w:rsidR="002E7B53" w:rsidP="002E7B53">
      <w:pPr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Ответчиком заочное решение суда может быть обжаловано в апелляционном порядке </w:t>
      </w:r>
      <w:r>
        <w:rPr>
          <w:rFonts w:cs="Times New Roman"/>
          <w:sz w:val="28"/>
          <w:szCs w:val="28"/>
          <w:lang w:eastAsia="ru-RU"/>
        </w:rPr>
        <w:t xml:space="preserve">в Советский районный суд Ханты-Мансийского автономного округа – Югры с подачей апелляционной жалобы </w:t>
      </w:r>
      <w:r>
        <w:rPr>
          <w:rFonts w:cs="Times New Roman"/>
          <w:sz w:val="28"/>
          <w:szCs w:val="28"/>
          <w:lang w:eastAsia="ru-RU"/>
        </w:rPr>
        <w:t>через мирового судью</w:t>
      </w:r>
      <w:r>
        <w:rPr>
          <w:rFonts w:cs="Times New Roman"/>
          <w:sz w:val="28"/>
          <w:szCs w:val="28"/>
          <w:lang w:eastAsia="ru-RU"/>
        </w:rPr>
        <w:t xml:space="preserve"> судебного участка № 2 Советского судебного района Ханты-Мансийского автономного округа – Югры </w:t>
      </w:r>
      <w:r>
        <w:rPr>
          <w:sz w:val="28"/>
          <w:szCs w:val="28"/>
        </w:rPr>
        <w:t>в течение одного месяца со дня вынесения определения суда об отказе в удовлетворении заявления об отмене этого решения суда.</w:t>
      </w:r>
    </w:p>
    <w:p w:rsidR="002E7B53" w:rsidP="002E7B53">
      <w:pPr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Иными лицами, участвующими в деле, а также лицами, которые не были привлечены к участию в деле и вопрос о правах и об обязанностях которых был разрешен судом, заочное решение суда может быть обжаловано в апелляционном порядке </w:t>
      </w:r>
      <w:r>
        <w:rPr>
          <w:rFonts w:cs="Times New Roman"/>
          <w:sz w:val="28"/>
          <w:szCs w:val="28"/>
          <w:lang w:eastAsia="ru-RU"/>
        </w:rPr>
        <w:t xml:space="preserve">в Советский районный суд Ханты-Мансийского автономного округа – Югры с подачей апелляционной жалобы через мирового судью судебного участка № 2 Советского судебного района Ханты-Мансийского автономного округа – Югры </w:t>
      </w:r>
      <w:r>
        <w:rPr>
          <w:sz w:val="28"/>
          <w:szCs w:val="28"/>
        </w:rPr>
        <w:t>в течение одного месяца по истечении срока подачи ответчиком заявления об отмене этого решения суда, а в случае, если такое заявление подано, - в течение одного месяца со дня вынесения определения суда об отказе в удовлетворении этого заявления.</w:t>
      </w:r>
    </w:p>
    <w:p w:rsidR="002E7B53" w:rsidP="002E7B53">
      <w:pPr>
        <w:jc w:val="both"/>
        <w:rPr>
          <w:sz w:val="28"/>
          <w:szCs w:val="28"/>
        </w:rPr>
      </w:pPr>
    </w:p>
    <w:p w:rsidR="00345052" w:rsidP="00345052">
      <w:pPr>
        <w:jc w:val="both"/>
        <w:rPr>
          <w:sz w:val="28"/>
          <w:szCs w:val="28"/>
        </w:rPr>
      </w:pPr>
      <w:r>
        <w:rPr>
          <w:sz w:val="28"/>
          <w:szCs w:val="28"/>
        </w:rPr>
        <w:t>Мировой судья</w:t>
      </w:r>
    </w:p>
    <w:p w:rsidR="00345052" w:rsidP="00345052">
      <w:pPr>
        <w:jc w:val="both"/>
        <w:rPr>
          <w:sz w:val="28"/>
          <w:szCs w:val="28"/>
        </w:rPr>
      </w:pPr>
      <w:r>
        <w:rPr>
          <w:sz w:val="28"/>
          <w:szCs w:val="28"/>
        </w:rPr>
        <w:t>судебного участка №2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А.В. Воробьева</w:t>
      </w:r>
    </w:p>
    <w:p w:rsidR="00345052" w:rsidP="002E7B5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Согласовано </w:t>
      </w:r>
    </w:p>
    <w:p w:rsidR="002E7B53" w:rsidP="002E7B53">
      <w:pPr>
        <w:jc w:val="both"/>
        <w:rPr>
          <w:sz w:val="28"/>
          <w:szCs w:val="28"/>
        </w:rPr>
      </w:pPr>
    </w:p>
    <w:p w:rsidR="002E7B53" w:rsidP="002E7B53">
      <w:pPr>
        <w:jc w:val="both"/>
        <w:rPr>
          <w:sz w:val="28"/>
          <w:szCs w:val="28"/>
        </w:rPr>
      </w:pPr>
    </w:p>
    <w:p w:rsidR="004876ED" w:rsidRPr="001904A5" w:rsidP="002E7B53">
      <w:pPr>
        <w:spacing w:line="228" w:lineRule="auto"/>
        <w:ind w:firstLine="720"/>
        <w:jc w:val="both"/>
        <w:rPr>
          <w:bCs/>
          <w:sz w:val="28"/>
          <w:szCs w:val="28"/>
        </w:rPr>
      </w:pPr>
    </w:p>
    <w:sectPr w:rsidSect="00C4263E">
      <w:headerReference w:type="default" r:id="rId5"/>
      <w:pgSz w:w="11906" w:h="16838"/>
      <w:pgMar w:top="851" w:right="851" w:bottom="851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646201322"/>
      <w:docPartObj>
        <w:docPartGallery w:val="Page Numbers (Top of Page)"/>
        <w:docPartUnique/>
      </w:docPartObj>
    </w:sdtPr>
    <w:sdtContent>
      <w:p w:rsidR="00025EC9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7267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25EC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0745"/>
    <w:rsid w:val="00005819"/>
    <w:rsid w:val="000129B3"/>
    <w:rsid w:val="000171C4"/>
    <w:rsid w:val="00023A72"/>
    <w:rsid w:val="00025EC9"/>
    <w:rsid w:val="00031B26"/>
    <w:rsid w:val="00062E65"/>
    <w:rsid w:val="000706D5"/>
    <w:rsid w:val="00073508"/>
    <w:rsid w:val="0007432C"/>
    <w:rsid w:val="00092EB1"/>
    <w:rsid w:val="000937DF"/>
    <w:rsid w:val="000A2449"/>
    <w:rsid w:val="000A71D1"/>
    <w:rsid w:val="000A744B"/>
    <w:rsid w:val="000B50D1"/>
    <w:rsid w:val="000C11DC"/>
    <w:rsid w:val="000D0E04"/>
    <w:rsid w:val="000E1975"/>
    <w:rsid w:val="000E3D44"/>
    <w:rsid w:val="000F5EB4"/>
    <w:rsid w:val="001259F5"/>
    <w:rsid w:val="00125C09"/>
    <w:rsid w:val="00134B30"/>
    <w:rsid w:val="00136C8C"/>
    <w:rsid w:val="00152647"/>
    <w:rsid w:val="00153612"/>
    <w:rsid w:val="001678CB"/>
    <w:rsid w:val="0018377D"/>
    <w:rsid w:val="001904A5"/>
    <w:rsid w:val="001A0511"/>
    <w:rsid w:val="001B07A6"/>
    <w:rsid w:val="001D126B"/>
    <w:rsid w:val="001E13C9"/>
    <w:rsid w:val="001E7EEB"/>
    <w:rsid w:val="001F1953"/>
    <w:rsid w:val="001F426B"/>
    <w:rsid w:val="00206B9F"/>
    <w:rsid w:val="002075C4"/>
    <w:rsid w:val="00207DBF"/>
    <w:rsid w:val="00214C61"/>
    <w:rsid w:val="002357EA"/>
    <w:rsid w:val="00262904"/>
    <w:rsid w:val="002651F3"/>
    <w:rsid w:val="002708D7"/>
    <w:rsid w:val="00271F6F"/>
    <w:rsid w:val="00273EB6"/>
    <w:rsid w:val="00280745"/>
    <w:rsid w:val="0028310C"/>
    <w:rsid w:val="002C62B2"/>
    <w:rsid w:val="002C69D1"/>
    <w:rsid w:val="002D0137"/>
    <w:rsid w:val="002E1C7D"/>
    <w:rsid w:val="002E3C96"/>
    <w:rsid w:val="002E7B53"/>
    <w:rsid w:val="00312CFE"/>
    <w:rsid w:val="0031721F"/>
    <w:rsid w:val="00321060"/>
    <w:rsid w:val="0032470E"/>
    <w:rsid w:val="00326A9B"/>
    <w:rsid w:val="00342D75"/>
    <w:rsid w:val="00345052"/>
    <w:rsid w:val="003543BB"/>
    <w:rsid w:val="00355693"/>
    <w:rsid w:val="00361011"/>
    <w:rsid w:val="003739E9"/>
    <w:rsid w:val="00374AF3"/>
    <w:rsid w:val="00383352"/>
    <w:rsid w:val="00383B56"/>
    <w:rsid w:val="003922A9"/>
    <w:rsid w:val="003A4CCF"/>
    <w:rsid w:val="003B5F75"/>
    <w:rsid w:val="003B62E8"/>
    <w:rsid w:val="003C661F"/>
    <w:rsid w:val="003D2691"/>
    <w:rsid w:val="003E4A0B"/>
    <w:rsid w:val="003F59CC"/>
    <w:rsid w:val="004274EE"/>
    <w:rsid w:val="00453325"/>
    <w:rsid w:val="00487229"/>
    <w:rsid w:val="004876ED"/>
    <w:rsid w:val="0049283F"/>
    <w:rsid w:val="004A5D19"/>
    <w:rsid w:val="004B1760"/>
    <w:rsid w:val="004B27A0"/>
    <w:rsid w:val="004B715E"/>
    <w:rsid w:val="004C2BFF"/>
    <w:rsid w:val="004C6C28"/>
    <w:rsid w:val="004D119C"/>
    <w:rsid w:val="004D2F14"/>
    <w:rsid w:val="004E0091"/>
    <w:rsid w:val="004E2790"/>
    <w:rsid w:val="004E52C4"/>
    <w:rsid w:val="00507CB5"/>
    <w:rsid w:val="00532022"/>
    <w:rsid w:val="00537CB6"/>
    <w:rsid w:val="0055156A"/>
    <w:rsid w:val="00552A81"/>
    <w:rsid w:val="00564E79"/>
    <w:rsid w:val="0057023F"/>
    <w:rsid w:val="00570CC0"/>
    <w:rsid w:val="00576FD7"/>
    <w:rsid w:val="00583245"/>
    <w:rsid w:val="005933B3"/>
    <w:rsid w:val="005A1CF8"/>
    <w:rsid w:val="005A48D6"/>
    <w:rsid w:val="005A4F1B"/>
    <w:rsid w:val="005E2E52"/>
    <w:rsid w:val="005F09AD"/>
    <w:rsid w:val="005F62F4"/>
    <w:rsid w:val="006000D9"/>
    <w:rsid w:val="00600903"/>
    <w:rsid w:val="00605BFA"/>
    <w:rsid w:val="00606445"/>
    <w:rsid w:val="00624F55"/>
    <w:rsid w:val="0062775D"/>
    <w:rsid w:val="00641CB1"/>
    <w:rsid w:val="006559B6"/>
    <w:rsid w:val="006625BB"/>
    <w:rsid w:val="006643EF"/>
    <w:rsid w:val="00664713"/>
    <w:rsid w:val="00693A68"/>
    <w:rsid w:val="006A02CF"/>
    <w:rsid w:val="006A3F4F"/>
    <w:rsid w:val="006C17BC"/>
    <w:rsid w:val="006C180A"/>
    <w:rsid w:val="006D21DA"/>
    <w:rsid w:val="006E52FA"/>
    <w:rsid w:val="006F5828"/>
    <w:rsid w:val="006F5CA6"/>
    <w:rsid w:val="00711C59"/>
    <w:rsid w:val="007124B8"/>
    <w:rsid w:val="00715775"/>
    <w:rsid w:val="00732949"/>
    <w:rsid w:val="00744E8D"/>
    <w:rsid w:val="007537AD"/>
    <w:rsid w:val="00793F71"/>
    <w:rsid w:val="007976D9"/>
    <w:rsid w:val="007A4265"/>
    <w:rsid w:val="007A4B4C"/>
    <w:rsid w:val="007D080F"/>
    <w:rsid w:val="007F418D"/>
    <w:rsid w:val="00804231"/>
    <w:rsid w:val="00813FE8"/>
    <w:rsid w:val="00835DB2"/>
    <w:rsid w:val="00837EF5"/>
    <w:rsid w:val="0084623C"/>
    <w:rsid w:val="008478A7"/>
    <w:rsid w:val="00862482"/>
    <w:rsid w:val="0087396F"/>
    <w:rsid w:val="00877C76"/>
    <w:rsid w:val="00881E12"/>
    <w:rsid w:val="0088298A"/>
    <w:rsid w:val="008912F8"/>
    <w:rsid w:val="008A4D82"/>
    <w:rsid w:val="008A6E8E"/>
    <w:rsid w:val="008B2FDF"/>
    <w:rsid w:val="008E0E01"/>
    <w:rsid w:val="008E388E"/>
    <w:rsid w:val="008F4083"/>
    <w:rsid w:val="00904E14"/>
    <w:rsid w:val="009158A1"/>
    <w:rsid w:val="00926344"/>
    <w:rsid w:val="00934C9D"/>
    <w:rsid w:val="00962BCD"/>
    <w:rsid w:val="0097004D"/>
    <w:rsid w:val="00974BAD"/>
    <w:rsid w:val="00985547"/>
    <w:rsid w:val="00991466"/>
    <w:rsid w:val="009A16E2"/>
    <w:rsid w:val="009B0A3C"/>
    <w:rsid w:val="009B7CA9"/>
    <w:rsid w:val="009F24A1"/>
    <w:rsid w:val="00A111BC"/>
    <w:rsid w:val="00A217ED"/>
    <w:rsid w:val="00A323F5"/>
    <w:rsid w:val="00A33B26"/>
    <w:rsid w:val="00A35C43"/>
    <w:rsid w:val="00A460BC"/>
    <w:rsid w:val="00A70361"/>
    <w:rsid w:val="00A749F7"/>
    <w:rsid w:val="00A81423"/>
    <w:rsid w:val="00A82552"/>
    <w:rsid w:val="00A95DB1"/>
    <w:rsid w:val="00AA4AAA"/>
    <w:rsid w:val="00AA78E5"/>
    <w:rsid w:val="00AC0F7E"/>
    <w:rsid w:val="00AC766D"/>
    <w:rsid w:val="00AD5647"/>
    <w:rsid w:val="00AE5BBB"/>
    <w:rsid w:val="00AF0A28"/>
    <w:rsid w:val="00B00260"/>
    <w:rsid w:val="00B13A49"/>
    <w:rsid w:val="00B37A33"/>
    <w:rsid w:val="00B37C9B"/>
    <w:rsid w:val="00B40333"/>
    <w:rsid w:val="00B4579D"/>
    <w:rsid w:val="00B52258"/>
    <w:rsid w:val="00B76425"/>
    <w:rsid w:val="00B773E9"/>
    <w:rsid w:val="00B813BD"/>
    <w:rsid w:val="00B859BF"/>
    <w:rsid w:val="00B87779"/>
    <w:rsid w:val="00BA6342"/>
    <w:rsid w:val="00BC3F31"/>
    <w:rsid w:val="00BC62B2"/>
    <w:rsid w:val="00BC6EA0"/>
    <w:rsid w:val="00BD26B0"/>
    <w:rsid w:val="00BF082E"/>
    <w:rsid w:val="00BF4479"/>
    <w:rsid w:val="00BF5EFC"/>
    <w:rsid w:val="00C05ABA"/>
    <w:rsid w:val="00C06F95"/>
    <w:rsid w:val="00C104F0"/>
    <w:rsid w:val="00C24EE7"/>
    <w:rsid w:val="00C4263E"/>
    <w:rsid w:val="00C42B94"/>
    <w:rsid w:val="00C47C0E"/>
    <w:rsid w:val="00C71F75"/>
    <w:rsid w:val="00C82A5A"/>
    <w:rsid w:val="00C857E1"/>
    <w:rsid w:val="00CA10EF"/>
    <w:rsid w:val="00CA57BF"/>
    <w:rsid w:val="00CA5CE5"/>
    <w:rsid w:val="00CC62B1"/>
    <w:rsid w:val="00CE14BD"/>
    <w:rsid w:val="00CF341E"/>
    <w:rsid w:val="00D04161"/>
    <w:rsid w:val="00D04E43"/>
    <w:rsid w:val="00D13D28"/>
    <w:rsid w:val="00D16CD9"/>
    <w:rsid w:val="00D24DBF"/>
    <w:rsid w:val="00D5715F"/>
    <w:rsid w:val="00D646EE"/>
    <w:rsid w:val="00D75C86"/>
    <w:rsid w:val="00D929AB"/>
    <w:rsid w:val="00D96FDC"/>
    <w:rsid w:val="00DB5C54"/>
    <w:rsid w:val="00DD30D0"/>
    <w:rsid w:val="00DD5F02"/>
    <w:rsid w:val="00DE6736"/>
    <w:rsid w:val="00DF22B2"/>
    <w:rsid w:val="00DF34A3"/>
    <w:rsid w:val="00DF5834"/>
    <w:rsid w:val="00E02726"/>
    <w:rsid w:val="00E14D69"/>
    <w:rsid w:val="00E1503D"/>
    <w:rsid w:val="00E2031C"/>
    <w:rsid w:val="00E22AB3"/>
    <w:rsid w:val="00E30536"/>
    <w:rsid w:val="00E325C9"/>
    <w:rsid w:val="00E406D4"/>
    <w:rsid w:val="00E53A39"/>
    <w:rsid w:val="00E54EC4"/>
    <w:rsid w:val="00E60C9B"/>
    <w:rsid w:val="00E80D79"/>
    <w:rsid w:val="00E902EC"/>
    <w:rsid w:val="00EC4E56"/>
    <w:rsid w:val="00ED1BC1"/>
    <w:rsid w:val="00EE22AF"/>
    <w:rsid w:val="00EE7F2A"/>
    <w:rsid w:val="00EF0351"/>
    <w:rsid w:val="00EF11E0"/>
    <w:rsid w:val="00F04606"/>
    <w:rsid w:val="00F04E7C"/>
    <w:rsid w:val="00F20D42"/>
    <w:rsid w:val="00F50F23"/>
    <w:rsid w:val="00F5199E"/>
    <w:rsid w:val="00F52417"/>
    <w:rsid w:val="00F55D69"/>
    <w:rsid w:val="00F64846"/>
    <w:rsid w:val="00F72678"/>
    <w:rsid w:val="00F73561"/>
    <w:rsid w:val="00F777C7"/>
    <w:rsid w:val="00F92F0A"/>
    <w:rsid w:val="00FB41AF"/>
    <w:rsid w:val="00FB7CBE"/>
    <w:rsid w:val="00FD01AC"/>
    <w:rsid w:val="00FD56DB"/>
    <w:rsid w:val="00FD79BB"/>
    <w:rsid w:val="00FE48F0"/>
    <w:rsid w:val="00FF6526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D485DA2-0D89-4116-BE29-44A5531CE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7C0E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Heading1">
    <w:name w:val="heading 1"/>
    <w:basedOn w:val="Normal"/>
    <w:next w:val="Normal"/>
    <w:link w:val="10"/>
    <w:qFormat/>
    <w:rsid w:val="00EF11E0"/>
    <w:pPr>
      <w:keepNext/>
      <w:suppressAutoHyphens w:val="0"/>
      <w:jc w:val="center"/>
      <w:outlineLvl w:val="0"/>
    </w:pPr>
    <w:rPr>
      <w:rFonts w:cs="Times New Roman"/>
      <w:sz w:val="32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a"/>
    <w:rsid w:val="00280745"/>
    <w:pPr>
      <w:jc w:val="both"/>
    </w:pPr>
  </w:style>
  <w:style w:type="character" w:customStyle="1" w:styleId="a">
    <w:name w:val="Основной текст Знак"/>
    <w:basedOn w:val="DefaultParagraphFont"/>
    <w:link w:val="BodyText"/>
    <w:rsid w:val="00280745"/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1">
    <w:name w:val="Текст1"/>
    <w:basedOn w:val="Normal"/>
    <w:rsid w:val="00280745"/>
    <w:rPr>
      <w:rFonts w:ascii="Courier New" w:hAnsi="Courier New"/>
      <w:sz w:val="20"/>
      <w:szCs w:val="20"/>
    </w:rPr>
  </w:style>
  <w:style w:type="paragraph" w:styleId="Header">
    <w:name w:val="header"/>
    <w:basedOn w:val="Normal"/>
    <w:link w:val="a0"/>
    <w:uiPriority w:val="99"/>
    <w:unhideWhenUsed/>
    <w:rsid w:val="004E52C4"/>
    <w:pPr>
      <w:tabs>
        <w:tab w:val="center" w:pos="4677"/>
        <w:tab w:val="right" w:pos="9355"/>
      </w:tabs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4E52C4"/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Footer">
    <w:name w:val="footer"/>
    <w:basedOn w:val="Normal"/>
    <w:link w:val="a1"/>
    <w:uiPriority w:val="99"/>
    <w:unhideWhenUsed/>
    <w:rsid w:val="004E52C4"/>
    <w:pPr>
      <w:tabs>
        <w:tab w:val="center" w:pos="4677"/>
        <w:tab w:val="right" w:pos="9355"/>
      </w:tabs>
    </w:pPr>
  </w:style>
  <w:style w:type="character" w:customStyle="1" w:styleId="a1">
    <w:name w:val="Нижний колонтитул Знак"/>
    <w:basedOn w:val="DefaultParagraphFont"/>
    <w:link w:val="Footer"/>
    <w:uiPriority w:val="99"/>
    <w:rsid w:val="004E52C4"/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BalloonText">
    <w:name w:val="Balloon Text"/>
    <w:basedOn w:val="Normal"/>
    <w:link w:val="a2"/>
    <w:uiPriority w:val="99"/>
    <w:semiHidden/>
    <w:unhideWhenUsed/>
    <w:rsid w:val="00152647"/>
    <w:rPr>
      <w:rFonts w:ascii="Tahoma" w:hAnsi="Tahoma" w:cs="Tahoma"/>
      <w:sz w:val="16"/>
      <w:szCs w:val="16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152647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10">
    <w:name w:val="Заголовок 1 Знак"/>
    <w:basedOn w:val="DefaultParagraphFont"/>
    <w:link w:val="Heading1"/>
    <w:rsid w:val="00EF11E0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Title">
    <w:name w:val="Title"/>
    <w:basedOn w:val="Normal"/>
    <w:link w:val="a3"/>
    <w:uiPriority w:val="99"/>
    <w:qFormat/>
    <w:rsid w:val="00D646EE"/>
    <w:pPr>
      <w:suppressAutoHyphens w:val="0"/>
      <w:jc w:val="center"/>
    </w:pPr>
    <w:rPr>
      <w:rFonts w:cs="Times New Roman"/>
      <w:b/>
      <w:bCs/>
      <w:lang w:eastAsia="ru-RU"/>
    </w:rPr>
  </w:style>
  <w:style w:type="character" w:customStyle="1" w:styleId="a3">
    <w:name w:val="Название Знак"/>
    <w:basedOn w:val="DefaultParagraphFont"/>
    <w:link w:val="Title"/>
    <w:uiPriority w:val="99"/>
    <w:rsid w:val="00D646E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4">
    <w:name w:val="Основной текст_"/>
    <w:basedOn w:val="DefaultParagraphFont"/>
    <w:link w:val="11"/>
    <w:rsid w:val="000A244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1">
    <w:name w:val="Основной текст1"/>
    <w:basedOn w:val="Normal"/>
    <w:link w:val="a4"/>
    <w:rsid w:val="000A2449"/>
    <w:pPr>
      <w:widowControl w:val="0"/>
      <w:shd w:val="clear" w:color="auto" w:fill="FFFFFF"/>
      <w:suppressAutoHyphens w:val="0"/>
      <w:spacing w:after="60" w:line="0" w:lineRule="atLeast"/>
      <w:jc w:val="right"/>
    </w:pPr>
    <w:rPr>
      <w:rFonts w:cs="Times New Roman"/>
      <w:sz w:val="26"/>
      <w:szCs w:val="26"/>
      <w:lang w:eastAsia="en-US"/>
    </w:rPr>
  </w:style>
  <w:style w:type="paragraph" w:styleId="BodyText2">
    <w:name w:val="Body Text 2"/>
    <w:basedOn w:val="Normal"/>
    <w:link w:val="2"/>
    <w:uiPriority w:val="99"/>
    <w:unhideWhenUsed/>
    <w:rsid w:val="00B4579D"/>
    <w:pPr>
      <w:spacing w:after="120" w:line="480" w:lineRule="auto"/>
    </w:pPr>
  </w:style>
  <w:style w:type="character" w:customStyle="1" w:styleId="2">
    <w:name w:val="Основной текст 2 Знак"/>
    <w:basedOn w:val="DefaultParagraphFont"/>
    <w:link w:val="BodyText2"/>
    <w:uiPriority w:val="99"/>
    <w:rsid w:val="00B4579D"/>
    <w:rPr>
      <w:rFonts w:ascii="Times New Roman" w:eastAsia="Times New Roman" w:hAnsi="Times New Roman" w:cs="Calibri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1C9011-F7C0-407E-838A-2C23B18139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